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C4" w:rsidRDefault="00931010">
      <w:pPr>
        <w:rPr>
          <w:rFonts w:ascii="Times New Roman" w:hAnsi="Times New Roman"/>
          <w:sz w:val="24"/>
          <w:szCs w:val="24"/>
        </w:rPr>
      </w:pPr>
      <w:r w:rsidRPr="00277B69">
        <w:rPr>
          <w:rFonts w:ascii="Times New Roman" w:hAnsi="Times New Roman"/>
          <w:b/>
          <w:sz w:val="24"/>
          <w:szCs w:val="24"/>
        </w:rPr>
        <w:t>Case Name</w:t>
      </w:r>
      <w:r w:rsidRPr="00277B69">
        <w:rPr>
          <w:rFonts w:ascii="Times New Roman" w:hAnsi="Times New Roman"/>
          <w:sz w:val="24"/>
          <w:szCs w:val="24"/>
        </w:rPr>
        <w:t>:</w:t>
      </w:r>
      <w:r w:rsidR="008F16F1">
        <w:rPr>
          <w:rFonts w:ascii="Times New Roman" w:hAnsi="Times New Roman"/>
          <w:sz w:val="24"/>
          <w:szCs w:val="24"/>
        </w:rPr>
        <w:t xml:space="preserve"> </w:t>
      </w:r>
      <w:r w:rsidR="00C81D41">
        <w:rPr>
          <w:rFonts w:ascii="Times New Roman" w:hAnsi="Times New Roman"/>
          <w:sz w:val="24"/>
          <w:szCs w:val="24"/>
        </w:rPr>
        <w:t xml:space="preserve">About </w:t>
      </w:r>
      <w:r w:rsidR="00FC5844">
        <w:rPr>
          <w:rFonts w:ascii="Times New Roman" w:hAnsi="Times New Roman"/>
          <w:sz w:val="24"/>
          <w:szCs w:val="24"/>
        </w:rPr>
        <w:t xml:space="preserve">the </w:t>
      </w:r>
      <w:r w:rsidR="00C81D41">
        <w:rPr>
          <w:rFonts w:ascii="Times New Roman" w:hAnsi="Times New Roman"/>
          <w:sz w:val="24"/>
          <w:szCs w:val="24"/>
        </w:rPr>
        <w:t>Law on the Sentence Execution Code of Latvia Section 74</w:t>
      </w:r>
      <w:r w:rsidR="00864382">
        <w:rPr>
          <w:rFonts w:ascii="Times New Roman" w:hAnsi="Times New Roman"/>
          <w:sz w:val="24"/>
          <w:szCs w:val="24"/>
        </w:rPr>
        <w:t xml:space="preserve"> Part 2 compliance with the Constitution of the Republic of Latvia Section 111.</w:t>
      </w:r>
    </w:p>
    <w:p w:rsidR="00F344C4" w:rsidRPr="00F344C4" w:rsidRDefault="00F344C4">
      <w:pPr>
        <w:rPr>
          <w:rFonts w:ascii="Times New Roman" w:hAnsi="Times New Roman"/>
          <w:b/>
          <w:sz w:val="24"/>
          <w:szCs w:val="24"/>
        </w:rPr>
      </w:pPr>
      <w:r w:rsidRPr="00F344C4">
        <w:rPr>
          <w:rFonts w:ascii="Times New Roman" w:hAnsi="Times New Roman"/>
          <w:b/>
          <w:sz w:val="24"/>
          <w:szCs w:val="24"/>
        </w:rPr>
        <w:t>Citation:</w:t>
      </w:r>
      <w:r w:rsidR="00864382">
        <w:rPr>
          <w:rFonts w:ascii="Times New Roman" w:hAnsi="Times New Roman"/>
          <w:b/>
          <w:sz w:val="24"/>
          <w:szCs w:val="24"/>
        </w:rPr>
        <w:t xml:space="preserve"> </w:t>
      </w:r>
      <w:r w:rsidR="00864382" w:rsidRPr="00864382">
        <w:rPr>
          <w:rFonts w:ascii="Times New Roman" w:hAnsi="Times New Roman"/>
          <w:sz w:val="24"/>
          <w:szCs w:val="24"/>
        </w:rPr>
        <w:t>Case File No</w:t>
      </w:r>
      <w:r w:rsidR="00864382">
        <w:rPr>
          <w:rFonts w:ascii="Times New Roman" w:hAnsi="Times New Roman"/>
          <w:sz w:val="24"/>
          <w:szCs w:val="24"/>
        </w:rPr>
        <w:t xml:space="preserve"> </w:t>
      </w:r>
      <w:r w:rsidR="00895DA2" w:rsidRPr="002046CA">
        <w:rPr>
          <w:rFonts w:ascii="Times New Roman" w:hAnsi="Times New Roman"/>
          <w:kern w:val="36"/>
          <w:sz w:val="24"/>
          <w:szCs w:val="24"/>
          <w:lang w:eastAsia="lv-LV"/>
        </w:rPr>
        <w:t>2008-48-01</w:t>
      </w:r>
    </w:p>
    <w:p w:rsidR="00F344C4" w:rsidRDefault="00931010">
      <w:pPr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Year</w:t>
      </w:r>
      <w:r>
        <w:rPr>
          <w:rFonts w:ascii="Times New Roman" w:hAnsi="Times New Roman"/>
          <w:sz w:val="24"/>
          <w:szCs w:val="24"/>
        </w:rPr>
        <w:t>:</w:t>
      </w:r>
      <w:r w:rsidR="00027E19">
        <w:rPr>
          <w:rFonts w:ascii="Times New Roman" w:hAnsi="Times New Roman"/>
          <w:sz w:val="24"/>
          <w:szCs w:val="24"/>
        </w:rPr>
        <w:t xml:space="preserve"> 2009</w:t>
      </w:r>
    </w:p>
    <w:p w:rsidR="00931010" w:rsidRDefault="00931010" w:rsidP="00387F05">
      <w:pPr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Court</w:t>
      </w:r>
      <w:r>
        <w:rPr>
          <w:rFonts w:ascii="Times New Roman" w:hAnsi="Times New Roman"/>
          <w:sz w:val="24"/>
          <w:szCs w:val="24"/>
        </w:rPr>
        <w:t>:</w:t>
      </w:r>
      <w:r w:rsidR="00027E19">
        <w:rPr>
          <w:rFonts w:ascii="Times New Roman" w:hAnsi="Times New Roman"/>
          <w:sz w:val="24"/>
          <w:szCs w:val="24"/>
        </w:rPr>
        <w:t xml:space="preserve"> </w:t>
      </w:r>
      <w:r w:rsidR="00B653AB">
        <w:rPr>
          <w:rFonts w:ascii="Times New Roman" w:hAnsi="Times New Roman"/>
          <w:sz w:val="24"/>
          <w:szCs w:val="24"/>
        </w:rPr>
        <w:t>Constitutional Court</w:t>
      </w:r>
      <w:r w:rsidR="00027E19">
        <w:rPr>
          <w:rFonts w:ascii="Times New Roman" w:hAnsi="Times New Roman"/>
          <w:sz w:val="24"/>
          <w:szCs w:val="24"/>
        </w:rPr>
        <w:t xml:space="preserve"> – Roberts Mutulis constitutional claim</w:t>
      </w:r>
    </w:p>
    <w:p w:rsidR="00931010" w:rsidRDefault="00931010" w:rsidP="00387F05">
      <w:pPr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Issue</w:t>
      </w:r>
      <w:r>
        <w:rPr>
          <w:rFonts w:ascii="Times New Roman" w:hAnsi="Times New Roman"/>
          <w:sz w:val="24"/>
          <w:szCs w:val="24"/>
        </w:rPr>
        <w:t>:</w:t>
      </w:r>
      <w:r w:rsidR="00027E19">
        <w:rPr>
          <w:rFonts w:ascii="Times New Roman" w:hAnsi="Times New Roman"/>
          <w:sz w:val="24"/>
          <w:szCs w:val="24"/>
        </w:rPr>
        <w:t xml:space="preserve"> </w:t>
      </w:r>
      <w:r w:rsidR="00B653AB">
        <w:rPr>
          <w:rFonts w:ascii="Times New Roman" w:hAnsi="Times New Roman"/>
          <w:sz w:val="24"/>
          <w:szCs w:val="24"/>
        </w:rPr>
        <w:t xml:space="preserve">Roberts Mutulis claims that </w:t>
      </w:r>
      <w:r w:rsidR="00634626">
        <w:rPr>
          <w:rFonts w:ascii="Times New Roman" w:hAnsi="Times New Roman"/>
          <w:sz w:val="24"/>
          <w:szCs w:val="24"/>
        </w:rPr>
        <w:t xml:space="preserve">the legal regulation is in contradiction to the Constitution Section 111. The State is </w:t>
      </w:r>
      <w:r w:rsidR="00A51F6E">
        <w:rPr>
          <w:rFonts w:ascii="Times New Roman" w:hAnsi="Times New Roman"/>
          <w:sz w:val="24"/>
          <w:szCs w:val="24"/>
        </w:rPr>
        <w:t>obligated to take supplementary care of</w:t>
      </w:r>
      <w:r w:rsidR="00634626">
        <w:rPr>
          <w:rFonts w:ascii="Times New Roman" w:hAnsi="Times New Roman"/>
          <w:sz w:val="24"/>
          <w:szCs w:val="24"/>
        </w:rPr>
        <w:t xml:space="preserve"> health of convicted persons</w:t>
      </w:r>
      <w:r w:rsidR="00A51F6E">
        <w:rPr>
          <w:rFonts w:ascii="Times New Roman" w:hAnsi="Times New Roman"/>
          <w:sz w:val="24"/>
          <w:szCs w:val="24"/>
        </w:rPr>
        <w:t xml:space="preserve"> and not providing one hour walk for all </w:t>
      </w:r>
      <w:r w:rsidR="00E41699">
        <w:rPr>
          <w:rFonts w:ascii="Times New Roman" w:hAnsi="Times New Roman"/>
          <w:sz w:val="24"/>
          <w:szCs w:val="24"/>
        </w:rPr>
        <w:t>convicted persons</w:t>
      </w:r>
      <w:r w:rsidR="00A51F6E">
        <w:rPr>
          <w:rFonts w:ascii="Times New Roman" w:hAnsi="Times New Roman"/>
          <w:sz w:val="24"/>
          <w:szCs w:val="24"/>
        </w:rPr>
        <w:t>, including those placed in solitary confinement</w:t>
      </w:r>
      <w:r w:rsidR="007E188F">
        <w:rPr>
          <w:rFonts w:ascii="Times New Roman" w:hAnsi="Times New Roman"/>
          <w:sz w:val="24"/>
          <w:szCs w:val="24"/>
        </w:rPr>
        <w:t>,</w:t>
      </w:r>
      <w:r w:rsidR="005155A7">
        <w:rPr>
          <w:rFonts w:ascii="Times New Roman" w:hAnsi="Times New Roman"/>
          <w:sz w:val="24"/>
          <w:szCs w:val="24"/>
        </w:rPr>
        <w:t xml:space="preserve"> puts at risk</w:t>
      </w:r>
      <w:r w:rsidR="00A51F6E">
        <w:rPr>
          <w:rFonts w:ascii="Times New Roman" w:hAnsi="Times New Roman"/>
          <w:sz w:val="24"/>
          <w:szCs w:val="24"/>
        </w:rPr>
        <w:t xml:space="preserve"> their health.</w:t>
      </w:r>
    </w:p>
    <w:p w:rsidR="00931010" w:rsidRDefault="00931010" w:rsidP="00387F05">
      <w:pPr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Holding</w:t>
      </w:r>
      <w:r w:rsidR="00694377">
        <w:rPr>
          <w:rFonts w:ascii="Times New Roman" w:hAnsi="Times New Roman"/>
          <w:b/>
          <w:sz w:val="24"/>
          <w:szCs w:val="24"/>
        </w:rPr>
        <w:t>/Outcome</w:t>
      </w:r>
      <w:r>
        <w:rPr>
          <w:rFonts w:ascii="Times New Roman" w:hAnsi="Times New Roman"/>
          <w:sz w:val="24"/>
          <w:szCs w:val="24"/>
        </w:rPr>
        <w:t>:</w:t>
      </w:r>
      <w:r w:rsidR="00C238B8">
        <w:rPr>
          <w:rFonts w:ascii="Times New Roman" w:hAnsi="Times New Roman"/>
          <w:sz w:val="24"/>
          <w:szCs w:val="24"/>
        </w:rPr>
        <w:t xml:space="preserve"> </w:t>
      </w:r>
      <w:r w:rsidR="006F0563">
        <w:rPr>
          <w:rFonts w:ascii="Times New Roman" w:hAnsi="Times New Roman"/>
          <w:sz w:val="24"/>
          <w:szCs w:val="24"/>
        </w:rPr>
        <w:t>The Court held th</w:t>
      </w:r>
      <w:r w:rsidR="00E41699">
        <w:rPr>
          <w:rFonts w:ascii="Times New Roman" w:hAnsi="Times New Roman"/>
          <w:sz w:val="24"/>
          <w:szCs w:val="24"/>
        </w:rPr>
        <w:t xml:space="preserve">at </w:t>
      </w:r>
      <w:r w:rsidR="006F0563">
        <w:rPr>
          <w:rFonts w:ascii="Times New Roman" w:hAnsi="Times New Roman"/>
          <w:sz w:val="24"/>
          <w:szCs w:val="24"/>
        </w:rPr>
        <w:t xml:space="preserve">condition and a number of </w:t>
      </w:r>
      <w:r w:rsidR="00E41699">
        <w:rPr>
          <w:rFonts w:ascii="Times New Roman" w:hAnsi="Times New Roman"/>
          <w:sz w:val="24"/>
          <w:szCs w:val="24"/>
        </w:rPr>
        <w:t xml:space="preserve">areas for walks allow providing all convicted persons with a possibility of having a walk, therefore this cannot interfere the right </w:t>
      </w:r>
      <w:r w:rsidR="005D75D9">
        <w:rPr>
          <w:rFonts w:ascii="Times New Roman" w:hAnsi="Times New Roman"/>
          <w:sz w:val="24"/>
          <w:szCs w:val="24"/>
        </w:rPr>
        <w:t>of convicted</w:t>
      </w:r>
      <w:r w:rsidR="00E41699">
        <w:rPr>
          <w:rFonts w:ascii="Times New Roman" w:hAnsi="Times New Roman"/>
          <w:sz w:val="24"/>
          <w:szCs w:val="24"/>
        </w:rPr>
        <w:t xml:space="preserve"> persons placed i</w:t>
      </w:r>
      <w:r w:rsidR="005D75D9">
        <w:rPr>
          <w:rFonts w:ascii="Times New Roman" w:hAnsi="Times New Roman"/>
          <w:sz w:val="24"/>
          <w:szCs w:val="24"/>
        </w:rPr>
        <w:t>n solitary confinement to have</w:t>
      </w:r>
      <w:r w:rsidR="00E41699">
        <w:rPr>
          <w:rFonts w:ascii="Times New Roman" w:hAnsi="Times New Roman"/>
          <w:sz w:val="24"/>
          <w:szCs w:val="24"/>
        </w:rPr>
        <w:t xml:space="preserve"> 1 hour long </w:t>
      </w:r>
      <w:r w:rsidR="00387F05">
        <w:rPr>
          <w:rFonts w:ascii="Times New Roman" w:hAnsi="Times New Roman"/>
          <w:sz w:val="24"/>
          <w:szCs w:val="24"/>
        </w:rPr>
        <w:t>walk every</w:t>
      </w:r>
      <w:r w:rsidR="00C9018A">
        <w:rPr>
          <w:rFonts w:ascii="Times New Roman" w:hAnsi="Times New Roman"/>
          <w:sz w:val="24"/>
          <w:szCs w:val="24"/>
        </w:rPr>
        <w:t xml:space="preserve"> day</w:t>
      </w:r>
      <w:r w:rsidR="005D75D9">
        <w:rPr>
          <w:rFonts w:ascii="Times New Roman" w:hAnsi="Times New Roman"/>
          <w:sz w:val="24"/>
          <w:szCs w:val="24"/>
        </w:rPr>
        <w:t>.</w:t>
      </w:r>
      <w:r w:rsidR="00F1429D">
        <w:rPr>
          <w:rFonts w:ascii="Times New Roman" w:hAnsi="Times New Roman"/>
          <w:sz w:val="24"/>
          <w:szCs w:val="24"/>
        </w:rPr>
        <w:t xml:space="preserve"> The Court declared the legal regulation inadequate to the Constitution and </w:t>
      </w:r>
      <w:r w:rsidR="00366876">
        <w:rPr>
          <w:rFonts w:ascii="Times New Roman" w:hAnsi="Times New Roman"/>
          <w:sz w:val="24"/>
          <w:szCs w:val="24"/>
        </w:rPr>
        <w:t>not valid from 1 May 2010.</w:t>
      </w:r>
    </w:p>
    <w:p w:rsidR="005D6C4E" w:rsidRPr="00931010" w:rsidRDefault="00FD61CA">
      <w:pPr>
        <w:rPr>
          <w:rFonts w:ascii="Times New Roman" w:hAnsi="Times New Roman"/>
          <w:sz w:val="24"/>
          <w:szCs w:val="24"/>
        </w:rPr>
      </w:pPr>
      <w:r w:rsidRPr="00FD61CA">
        <w:rPr>
          <w:rFonts w:ascii="Times New Roman" w:hAnsi="Times New Roman"/>
          <w:b/>
          <w:sz w:val="24"/>
          <w:szCs w:val="24"/>
        </w:rPr>
        <w:t>Number of pages</w:t>
      </w:r>
      <w:r>
        <w:rPr>
          <w:rFonts w:ascii="Times New Roman" w:hAnsi="Times New Roman"/>
          <w:sz w:val="24"/>
          <w:szCs w:val="24"/>
        </w:rPr>
        <w:t>:</w:t>
      </w:r>
      <w:r w:rsidR="00C238B8">
        <w:rPr>
          <w:rFonts w:ascii="Times New Roman" w:hAnsi="Times New Roman"/>
          <w:sz w:val="24"/>
          <w:szCs w:val="24"/>
        </w:rPr>
        <w:t xml:space="preserve"> 10</w:t>
      </w:r>
    </w:p>
    <w:sectPr w:rsidR="005D6C4E" w:rsidRPr="00931010" w:rsidSect="00FF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010"/>
    <w:rsid w:val="00027E19"/>
    <w:rsid w:val="000C7E10"/>
    <w:rsid w:val="00277B69"/>
    <w:rsid w:val="00364FD9"/>
    <w:rsid w:val="00366876"/>
    <w:rsid w:val="0038206E"/>
    <w:rsid w:val="00387F05"/>
    <w:rsid w:val="004272ED"/>
    <w:rsid w:val="005155A7"/>
    <w:rsid w:val="00594E63"/>
    <w:rsid w:val="005D6C4E"/>
    <w:rsid w:val="005D75D9"/>
    <w:rsid w:val="00634626"/>
    <w:rsid w:val="00694377"/>
    <w:rsid w:val="006F0563"/>
    <w:rsid w:val="007E188F"/>
    <w:rsid w:val="00843B67"/>
    <w:rsid w:val="00864382"/>
    <w:rsid w:val="00871941"/>
    <w:rsid w:val="00895DA2"/>
    <w:rsid w:val="008F16F1"/>
    <w:rsid w:val="00931010"/>
    <w:rsid w:val="0096775C"/>
    <w:rsid w:val="00A51F6E"/>
    <w:rsid w:val="00B653AB"/>
    <w:rsid w:val="00C238B8"/>
    <w:rsid w:val="00C81D41"/>
    <w:rsid w:val="00C9018A"/>
    <w:rsid w:val="00D45A6B"/>
    <w:rsid w:val="00DC6D6E"/>
    <w:rsid w:val="00E41699"/>
    <w:rsid w:val="00EF50A0"/>
    <w:rsid w:val="00F1429D"/>
    <w:rsid w:val="00F344C4"/>
    <w:rsid w:val="00F716C6"/>
    <w:rsid w:val="00FC5844"/>
    <w:rsid w:val="00FD61CA"/>
    <w:rsid w:val="00FF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82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Citro</dc:creator>
  <cp:keywords/>
  <cp:lastModifiedBy>Renate Bluma</cp:lastModifiedBy>
  <cp:revision>12</cp:revision>
  <dcterms:created xsi:type="dcterms:W3CDTF">2011-08-04T15:37:00Z</dcterms:created>
  <dcterms:modified xsi:type="dcterms:W3CDTF">2011-08-04T16:47:00Z</dcterms:modified>
</cp:coreProperties>
</file>