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C4" w:rsidRDefault="00931010" w:rsidP="00721870">
      <w:pPr>
        <w:jc w:val="both"/>
        <w:rPr>
          <w:rFonts w:ascii="Times New Roman" w:hAnsi="Times New Roman"/>
          <w:sz w:val="24"/>
          <w:szCs w:val="24"/>
        </w:rPr>
      </w:pPr>
      <w:r w:rsidRPr="00277B69">
        <w:rPr>
          <w:rFonts w:ascii="Times New Roman" w:hAnsi="Times New Roman"/>
          <w:b/>
          <w:sz w:val="24"/>
          <w:szCs w:val="24"/>
        </w:rPr>
        <w:t>Case Name</w:t>
      </w:r>
      <w:r w:rsidRPr="00277B69">
        <w:rPr>
          <w:rFonts w:ascii="Times New Roman" w:hAnsi="Times New Roman"/>
          <w:sz w:val="24"/>
          <w:szCs w:val="24"/>
        </w:rPr>
        <w:t>:</w:t>
      </w:r>
      <w:r w:rsidR="005772CA">
        <w:rPr>
          <w:rFonts w:ascii="Times New Roman" w:hAnsi="Times New Roman"/>
          <w:sz w:val="24"/>
          <w:szCs w:val="24"/>
        </w:rPr>
        <w:t xml:space="preserve"> </w:t>
      </w:r>
      <w:r w:rsidR="00B0651F">
        <w:rPr>
          <w:rFonts w:ascii="Times New Roman" w:hAnsi="Times New Roman"/>
          <w:sz w:val="24"/>
          <w:szCs w:val="24"/>
        </w:rPr>
        <w:t>About</w:t>
      </w:r>
      <w:r w:rsidR="000873EE">
        <w:rPr>
          <w:rFonts w:ascii="Times New Roman" w:hAnsi="Times New Roman"/>
          <w:sz w:val="24"/>
          <w:szCs w:val="24"/>
        </w:rPr>
        <w:t xml:space="preserve"> </w:t>
      </w:r>
      <w:r w:rsidR="00B0651F">
        <w:rPr>
          <w:rFonts w:ascii="Times New Roman" w:hAnsi="Times New Roman"/>
          <w:sz w:val="24"/>
          <w:szCs w:val="24"/>
        </w:rPr>
        <w:t>Appendix 3 appointed amount of soap for 1 month</w:t>
      </w:r>
      <w:r w:rsidR="00696641">
        <w:rPr>
          <w:rFonts w:ascii="Times New Roman" w:hAnsi="Times New Roman"/>
          <w:sz w:val="24"/>
          <w:szCs w:val="24"/>
        </w:rPr>
        <w:t xml:space="preserve"> of the Cabinet of Minister Regulations</w:t>
      </w:r>
      <w:r w:rsidR="007B0F1E">
        <w:rPr>
          <w:rFonts w:ascii="Times New Roman" w:hAnsi="Times New Roman"/>
          <w:sz w:val="24"/>
          <w:szCs w:val="24"/>
        </w:rPr>
        <w:t xml:space="preserve"> No 1022 of 19 December 2006 “N</w:t>
      </w:r>
      <w:r w:rsidR="00696641">
        <w:rPr>
          <w:rFonts w:ascii="Times New Roman" w:hAnsi="Times New Roman"/>
          <w:sz w:val="24"/>
          <w:szCs w:val="24"/>
        </w:rPr>
        <w:t xml:space="preserve">ourishment and </w:t>
      </w:r>
      <w:r w:rsidR="00696641" w:rsidRPr="00F645B9">
        <w:rPr>
          <w:rFonts w:ascii="Times New Roman" w:hAnsi="Times New Roman"/>
          <w:sz w:val="24"/>
          <w:szCs w:val="24"/>
        </w:rPr>
        <w:t xml:space="preserve">the material provision standards for ensuring the needs of </w:t>
      </w:r>
      <w:r w:rsidR="00696641">
        <w:rPr>
          <w:rFonts w:ascii="Times New Roman" w:hAnsi="Times New Roman"/>
          <w:sz w:val="24"/>
          <w:szCs w:val="24"/>
        </w:rPr>
        <w:t xml:space="preserve">convicted </w:t>
      </w:r>
      <w:proofErr w:type="gramStart"/>
      <w:r w:rsidR="00696641">
        <w:rPr>
          <w:rFonts w:ascii="Times New Roman" w:hAnsi="Times New Roman"/>
          <w:sz w:val="24"/>
          <w:szCs w:val="24"/>
        </w:rPr>
        <w:t>persons</w:t>
      </w:r>
      <w:proofErr w:type="gramEnd"/>
      <w:r w:rsidR="00696641" w:rsidRPr="00F645B9">
        <w:rPr>
          <w:rFonts w:ascii="Times New Roman" w:hAnsi="Times New Roman"/>
          <w:sz w:val="24"/>
          <w:szCs w:val="24"/>
        </w:rPr>
        <w:t xml:space="preserve"> </w:t>
      </w:r>
      <w:r w:rsidR="00696641">
        <w:rPr>
          <w:rFonts w:ascii="Times New Roman" w:hAnsi="Times New Roman"/>
          <w:sz w:val="24"/>
          <w:szCs w:val="24"/>
        </w:rPr>
        <w:t>daily life</w:t>
      </w:r>
      <w:r w:rsidR="007B0F1E">
        <w:rPr>
          <w:rFonts w:ascii="Times New Roman" w:hAnsi="Times New Roman"/>
          <w:sz w:val="24"/>
          <w:szCs w:val="24"/>
        </w:rPr>
        <w:t>”</w:t>
      </w:r>
      <w:r w:rsidR="00B0651F">
        <w:rPr>
          <w:rFonts w:ascii="Times New Roman" w:hAnsi="Times New Roman"/>
          <w:sz w:val="24"/>
          <w:szCs w:val="24"/>
        </w:rPr>
        <w:t xml:space="preserve"> compliance with the Constitution of the</w:t>
      </w:r>
      <w:r w:rsidR="008F43AF">
        <w:rPr>
          <w:rFonts w:ascii="Times New Roman" w:hAnsi="Times New Roman"/>
          <w:sz w:val="24"/>
          <w:szCs w:val="24"/>
        </w:rPr>
        <w:t xml:space="preserve"> Republic of Latvia Section 91 </w:t>
      </w:r>
      <w:r w:rsidR="00B0651F">
        <w:rPr>
          <w:rFonts w:ascii="Times New Roman" w:hAnsi="Times New Roman"/>
          <w:sz w:val="24"/>
          <w:szCs w:val="24"/>
        </w:rPr>
        <w:t>and</w:t>
      </w:r>
      <w:r w:rsidR="005B2980">
        <w:rPr>
          <w:rFonts w:ascii="Times New Roman" w:hAnsi="Times New Roman"/>
          <w:sz w:val="24"/>
          <w:szCs w:val="24"/>
        </w:rPr>
        <w:t xml:space="preserve"> </w:t>
      </w:r>
      <w:r w:rsidR="001D31FE">
        <w:rPr>
          <w:rFonts w:ascii="Times New Roman" w:hAnsi="Times New Roman"/>
          <w:sz w:val="24"/>
          <w:szCs w:val="24"/>
        </w:rPr>
        <w:t>1</w:t>
      </w:r>
      <w:r w:rsidR="00B0651F">
        <w:rPr>
          <w:rFonts w:ascii="Times New Roman" w:hAnsi="Times New Roman"/>
          <w:sz w:val="24"/>
          <w:szCs w:val="24"/>
        </w:rPr>
        <w:t>11.</w:t>
      </w:r>
    </w:p>
    <w:p w:rsidR="00F344C4" w:rsidRPr="00F344C4" w:rsidRDefault="00F344C4">
      <w:pPr>
        <w:rPr>
          <w:rFonts w:ascii="Times New Roman" w:hAnsi="Times New Roman"/>
          <w:b/>
          <w:sz w:val="24"/>
          <w:szCs w:val="24"/>
        </w:rPr>
      </w:pPr>
      <w:r w:rsidRPr="00F344C4">
        <w:rPr>
          <w:rFonts w:ascii="Times New Roman" w:hAnsi="Times New Roman"/>
          <w:b/>
          <w:sz w:val="24"/>
          <w:szCs w:val="24"/>
        </w:rPr>
        <w:t>Citation:</w:t>
      </w:r>
      <w:r w:rsidR="00DD1EDF">
        <w:rPr>
          <w:rFonts w:ascii="Times New Roman" w:hAnsi="Times New Roman"/>
          <w:b/>
          <w:sz w:val="24"/>
          <w:szCs w:val="24"/>
        </w:rPr>
        <w:t xml:space="preserve"> </w:t>
      </w:r>
      <w:r w:rsidR="00DD1EDF" w:rsidRPr="00DD1EDF">
        <w:rPr>
          <w:rFonts w:ascii="Times New Roman" w:hAnsi="Times New Roman"/>
          <w:sz w:val="24"/>
          <w:szCs w:val="24"/>
        </w:rPr>
        <w:t>Case File No</w:t>
      </w:r>
      <w:r w:rsidR="00DD1EDF">
        <w:rPr>
          <w:rFonts w:ascii="Times New Roman" w:hAnsi="Times New Roman"/>
          <w:b/>
          <w:sz w:val="24"/>
          <w:szCs w:val="24"/>
        </w:rPr>
        <w:t xml:space="preserve"> </w:t>
      </w:r>
      <w:r w:rsidR="00DD1EDF" w:rsidRPr="00526C91">
        <w:rPr>
          <w:rFonts w:ascii="Times New Roman" w:eastAsia="Times New Roman" w:hAnsi="Times New Roman"/>
          <w:color w:val="000000"/>
          <w:sz w:val="26"/>
          <w:szCs w:val="26"/>
          <w:lang w:eastAsia="lv-LV"/>
        </w:rPr>
        <w:t>2009-03-03</w:t>
      </w:r>
    </w:p>
    <w:p w:rsidR="00F344C4" w:rsidRDefault="00931010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Year</w:t>
      </w:r>
      <w:r>
        <w:rPr>
          <w:rFonts w:ascii="Times New Roman" w:hAnsi="Times New Roman"/>
          <w:sz w:val="24"/>
          <w:szCs w:val="24"/>
        </w:rPr>
        <w:t>:</w:t>
      </w:r>
      <w:r w:rsidR="00DD1EDF">
        <w:rPr>
          <w:rFonts w:ascii="Times New Roman" w:hAnsi="Times New Roman"/>
          <w:sz w:val="24"/>
          <w:szCs w:val="24"/>
        </w:rPr>
        <w:t xml:space="preserve"> 2009</w:t>
      </w:r>
    </w:p>
    <w:p w:rsidR="00931010" w:rsidRDefault="00931010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Court</w:t>
      </w:r>
      <w:r>
        <w:rPr>
          <w:rFonts w:ascii="Times New Roman" w:hAnsi="Times New Roman"/>
          <w:sz w:val="24"/>
          <w:szCs w:val="24"/>
        </w:rPr>
        <w:t>:</w:t>
      </w:r>
      <w:r w:rsidR="00DD1EDF">
        <w:rPr>
          <w:rFonts w:ascii="Times New Roman" w:hAnsi="Times New Roman"/>
          <w:sz w:val="24"/>
          <w:szCs w:val="24"/>
        </w:rPr>
        <w:t xml:space="preserve"> Supreme Court </w:t>
      </w:r>
      <w:r w:rsidR="00427F59">
        <w:rPr>
          <w:rFonts w:ascii="Times New Roman" w:hAnsi="Times New Roman"/>
          <w:sz w:val="24"/>
          <w:szCs w:val="24"/>
        </w:rPr>
        <w:t>–</w:t>
      </w:r>
      <w:r w:rsidR="00DD1EDF">
        <w:rPr>
          <w:rFonts w:ascii="Times New Roman" w:hAnsi="Times New Roman"/>
          <w:sz w:val="24"/>
          <w:szCs w:val="24"/>
        </w:rPr>
        <w:t xml:space="preserve"> </w:t>
      </w:r>
      <w:r w:rsidR="00427F59">
        <w:rPr>
          <w:rFonts w:ascii="Times New Roman" w:hAnsi="Times New Roman"/>
          <w:sz w:val="24"/>
          <w:szCs w:val="24"/>
        </w:rPr>
        <w:t xml:space="preserve">Roberts </w:t>
      </w:r>
      <w:proofErr w:type="spellStart"/>
      <w:r w:rsidR="00427F59">
        <w:rPr>
          <w:rFonts w:ascii="Times New Roman" w:hAnsi="Times New Roman"/>
          <w:sz w:val="24"/>
          <w:szCs w:val="24"/>
        </w:rPr>
        <w:t>Mutulis</w:t>
      </w:r>
      <w:proofErr w:type="spellEnd"/>
      <w:r w:rsidR="00427F59">
        <w:rPr>
          <w:rFonts w:ascii="Times New Roman" w:hAnsi="Times New Roman"/>
          <w:sz w:val="24"/>
          <w:szCs w:val="24"/>
        </w:rPr>
        <w:t xml:space="preserve"> constitutional claim</w:t>
      </w:r>
    </w:p>
    <w:p w:rsidR="00931010" w:rsidRDefault="00931010" w:rsidP="00721870">
      <w:pPr>
        <w:tabs>
          <w:tab w:val="left" w:pos="3240"/>
        </w:tabs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Issue</w:t>
      </w:r>
      <w:r>
        <w:rPr>
          <w:rFonts w:ascii="Times New Roman" w:hAnsi="Times New Roman"/>
          <w:sz w:val="24"/>
          <w:szCs w:val="24"/>
        </w:rPr>
        <w:t>:</w:t>
      </w:r>
      <w:r w:rsidR="00C932F3">
        <w:rPr>
          <w:rFonts w:ascii="Times New Roman" w:hAnsi="Times New Roman"/>
          <w:sz w:val="24"/>
          <w:szCs w:val="24"/>
        </w:rPr>
        <w:t xml:space="preserve">  </w:t>
      </w:r>
      <w:r w:rsidR="00170303">
        <w:rPr>
          <w:rFonts w:ascii="Times New Roman" w:hAnsi="Times New Roman"/>
          <w:sz w:val="24"/>
          <w:szCs w:val="24"/>
        </w:rPr>
        <w:t xml:space="preserve">Roberts </w:t>
      </w:r>
      <w:proofErr w:type="spellStart"/>
      <w:r w:rsidR="00170303">
        <w:rPr>
          <w:rFonts w:ascii="Times New Roman" w:hAnsi="Times New Roman"/>
          <w:sz w:val="24"/>
          <w:szCs w:val="24"/>
        </w:rPr>
        <w:t>Mutulis</w:t>
      </w:r>
      <w:proofErr w:type="spellEnd"/>
      <w:r w:rsidR="00472591">
        <w:rPr>
          <w:rFonts w:ascii="Times New Roman" w:hAnsi="Times New Roman"/>
          <w:sz w:val="24"/>
          <w:szCs w:val="24"/>
        </w:rPr>
        <w:t xml:space="preserve"> holds that regulation which establish different monthly soap norm for men and women is discriminating </w:t>
      </w:r>
      <w:r w:rsidR="00170303">
        <w:rPr>
          <w:rFonts w:ascii="Times New Roman" w:hAnsi="Times New Roman"/>
          <w:sz w:val="24"/>
          <w:szCs w:val="24"/>
        </w:rPr>
        <w:t>and violates the basic rights guaranteed of</w:t>
      </w:r>
      <w:r w:rsidR="00472591">
        <w:rPr>
          <w:rFonts w:ascii="Times New Roman" w:hAnsi="Times New Roman"/>
          <w:sz w:val="24"/>
          <w:szCs w:val="24"/>
        </w:rPr>
        <w:t xml:space="preserve"> the Constitution of the Republic of Latvia</w:t>
      </w:r>
      <w:r w:rsidR="00170303">
        <w:rPr>
          <w:rFonts w:ascii="Times New Roman" w:hAnsi="Times New Roman"/>
          <w:sz w:val="24"/>
          <w:szCs w:val="24"/>
        </w:rPr>
        <w:t>.</w:t>
      </w:r>
    </w:p>
    <w:p w:rsidR="00931010" w:rsidRDefault="00931010" w:rsidP="00721870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Holding</w:t>
      </w:r>
      <w:r w:rsidR="00694377">
        <w:rPr>
          <w:rFonts w:ascii="Times New Roman" w:hAnsi="Times New Roman"/>
          <w:b/>
          <w:sz w:val="24"/>
          <w:szCs w:val="24"/>
        </w:rPr>
        <w:t>/Outcome</w:t>
      </w:r>
      <w:r>
        <w:rPr>
          <w:rFonts w:ascii="Times New Roman" w:hAnsi="Times New Roman"/>
          <w:sz w:val="24"/>
          <w:szCs w:val="24"/>
        </w:rPr>
        <w:t>:</w:t>
      </w:r>
      <w:r w:rsidR="00170303">
        <w:rPr>
          <w:rFonts w:ascii="Times New Roman" w:hAnsi="Times New Roman"/>
          <w:sz w:val="24"/>
          <w:szCs w:val="24"/>
        </w:rPr>
        <w:t xml:space="preserve"> The Court held that the claima</w:t>
      </w:r>
      <w:r w:rsidR="003E04C5">
        <w:rPr>
          <w:rFonts w:ascii="Times New Roman" w:hAnsi="Times New Roman"/>
          <w:sz w:val="24"/>
          <w:szCs w:val="24"/>
        </w:rPr>
        <w:t>nt has not claimed to antedate</w:t>
      </w:r>
      <w:r w:rsidR="00864382">
        <w:rPr>
          <w:rFonts w:ascii="Times New Roman" w:hAnsi="Times New Roman"/>
          <w:sz w:val="24"/>
          <w:szCs w:val="24"/>
        </w:rPr>
        <w:t xml:space="preserve"> the regulation, which was</w:t>
      </w:r>
      <w:r w:rsidR="003E04C5">
        <w:rPr>
          <w:rFonts w:ascii="Times New Roman" w:hAnsi="Times New Roman"/>
          <w:sz w:val="24"/>
          <w:szCs w:val="24"/>
        </w:rPr>
        <w:t xml:space="preserve"> already invalid </w:t>
      </w:r>
      <w:r w:rsidR="00694774">
        <w:rPr>
          <w:rFonts w:ascii="Times New Roman" w:hAnsi="Times New Roman"/>
          <w:sz w:val="24"/>
          <w:szCs w:val="24"/>
        </w:rPr>
        <w:t>and for</w:t>
      </w:r>
      <w:r w:rsidR="00722EB5">
        <w:rPr>
          <w:rFonts w:ascii="Times New Roman" w:hAnsi="Times New Roman"/>
          <w:sz w:val="24"/>
          <w:szCs w:val="24"/>
        </w:rPr>
        <w:t xml:space="preserve"> that reason the C</w:t>
      </w:r>
      <w:r w:rsidR="00F77933">
        <w:rPr>
          <w:rFonts w:ascii="Times New Roman" w:hAnsi="Times New Roman"/>
          <w:sz w:val="24"/>
          <w:szCs w:val="24"/>
        </w:rPr>
        <w:t>ourt declared</w:t>
      </w:r>
      <w:r w:rsidR="00792BD8">
        <w:rPr>
          <w:rFonts w:ascii="Times New Roman" w:hAnsi="Times New Roman"/>
          <w:sz w:val="24"/>
          <w:szCs w:val="24"/>
        </w:rPr>
        <w:t xml:space="preserve"> not to continue legal procedure.</w:t>
      </w:r>
    </w:p>
    <w:p w:rsidR="00FD61CA" w:rsidRDefault="00FD61CA">
      <w:pPr>
        <w:rPr>
          <w:rFonts w:ascii="Times New Roman" w:hAnsi="Times New Roman"/>
          <w:sz w:val="24"/>
          <w:szCs w:val="24"/>
        </w:rPr>
      </w:pPr>
      <w:r w:rsidRPr="00FD61CA">
        <w:rPr>
          <w:rFonts w:ascii="Times New Roman" w:hAnsi="Times New Roman"/>
          <w:b/>
          <w:sz w:val="24"/>
          <w:szCs w:val="24"/>
        </w:rPr>
        <w:t>Number of pages</w:t>
      </w:r>
      <w:r>
        <w:rPr>
          <w:rFonts w:ascii="Times New Roman" w:hAnsi="Times New Roman"/>
          <w:sz w:val="24"/>
          <w:szCs w:val="24"/>
        </w:rPr>
        <w:t>:</w:t>
      </w:r>
      <w:r w:rsidR="00741D25">
        <w:rPr>
          <w:rFonts w:ascii="Times New Roman" w:hAnsi="Times New Roman"/>
          <w:sz w:val="24"/>
          <w:szCs w:val="24"/>
        </w:rPr>
        <w:t xml:space="preserve"> 3</w:t>
      </w:r>
    </w:p>
    <w:sectPr w:rsidR="00FD61CA" w:rsidSect="00FF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010"/>
    <w:rsid w:val="000873EE"/>
    <w:rsid w:val="000C7E10"/>
    <w:rsid w:val="00170303"/>
    <w:rsid w:val="001D31FE"/>
    <w:rsid w:val="0022327D"/>
    <w:rsid w:val="00277B69"/>
    <w:rsid w:val="00364FD9"/>
    <w:rsid w:val="0038206E"/>
    <w:rsid w:val="003E04C5"/>
    <w:rsid w:val="00427F59"/>
    <w:rsid w:val="00472591"/>
    <w:rsid w:val="005772CA"/>
    <w:rsid w:val="00594E63"/>
    <w:rsid w:val="005B2980"/>
    <w:rsid w:val="005D6C4E"/>
    <w:rsid w:val="00616995"/>
    <w:rsid w:val="0068441E"/>
    <w:rsid w:val="00694377"/>
    <w:rsid w:val="00694774"/>
    <w:rsid w:val="00696641"/>
    <w:rsid w:val="00721870"/>
    <w:rsid w:val="00722EB5"/>
    <w:rsid w:val="00741D25"/>
    <w:rsid w:val="00744F74"/>
    <w:rsid w:val="0074706E"/>
    <w:rsid w:val="00787F3D"/>
    <w:rsid w:val="00792BD8"/>
    <w:rsid w:val="007B04C3"/>
    <w:rsid w:val="007B0F1E"/>
    <w:rsid w:val="007D5EC9"/>
    <w:rsid w:val="00843B67"/>
    <w:rsid w:val="00864382"/>
    <w:rsid w:val="00871941"/>
    <w:rsid w:val="008F43AF"/>
    <w:rsid w:val="00931010"/>
    <w:rsid w:val="009556E0"/>
    <w:rsid w:val="009F3E92"/>
    <w:rsid w:val="00AE2EF4"/>
    <w:rsid w:val="00B0651F"/>
    <w:rsid w:val="00C932F3"/>
    <w:rsid w:val="00CB2256"/>
    <w:rsid w:val="00D45A6B"/>
    <w:rsid w:val="00DD1EDF"/>
    <w:rsid w:val="00E912D5"/>
    <w:rsid w:val="00EF50A0"/>
    <w:rsid w:val="00F344C4"/>
    <w:rsid w:val="00F645B9"/>
    <w:rsid w:val="00F716C6"/>
    <w:rsid w:val="00F77933"/>
    <w:rsid w:val="00FD61CA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539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Citro</dc:creator>
  <cp:keywords/>
  <cp:lastModifiedBy>Renate Bluma</cp:lastModifiedBy>
  <cp:revision>26</cp:revision>
  <dcterms:created xsi:type="dcterms:W3CDTF">2011-08-04T16:32:00Z</dcterms:created>
  <dcterms:modified xsi:type="dcterms:W3CDTF">2011-08-07T21:14:00Z</dcterms:modified>
</cp:coreProperties>
</file>